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9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Списак 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4"/>
                <w:lang w:val="sr-Latn-RS" w:eastAsia="ar-SA"/>
              </w:rPr>
              <w:t>18.09.2023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   </w:t>
            </w: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CS" w:eastAsia="ar-SA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bscript"/>
          <w:lang w:val="sr-Cyrl-CS" w:eastAsia="ar-SA"/>
        </w:rPr>
      </w:pPr>
    </w:p>
    <w:p/>
    <w:p>
      <w:pPr>
        <w:spacing w:after="0" w:line="240" w:lineRule="auto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>На основу Позива за подношење понуда лице задужено за спровођење набавке сачињава:</w:t>
      </w: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>ЗАПИСНИК О ОТВАРАЊУ  ПОНУДА И ИЗВЕШТАЈ О НАЈПОВОЊНИЈОЈ ПОНУДИ</w:t>
      </w:r>
    </w:p>
    <w:p>
      <w:pPr>
        <w:spacing w:after="0" w:line="240" w:lineRule="auto"/>
        <w:jc w:val="center"/>
        <w:rPr>
          <w:rFonts w:hint="default" w:ascii="Arial" w:hAnsi="Arial" w:eastAsia="Times New Roman" w:cs="Arial"/>
          <w:b/>
          <w:lang w:val="sr-Cyrl-RS"/>
        </w:rPr>
      </w:pPr>
      <w:r>
        <w:rPr>
          <w:rFonts w:ascii="Arial" w:hAnsi="Arial" w:eastAsia="Times New Roman" w:cs="Arial"/>
          <w:b/>
        </w:rPr>
        <w:t xml:space="preserve">НАБАВКА бр. </w:t>
      </w:r>
      <w:r>
        <w:rPr>
          <w:rFonts w:hint="default" w:ascii="Arial" w:hAnsi="Arial" w:eastAsia="Times New Roman" w:cs="Arial"/>
          <w:b/>
          <w:lang w:val="sr-Cyrl-RS"/>
        </w:rPr>
        <w:t>17</w:t>
      </w:r>
      <w:r>
        <w:rPr>
          <w:rFonts w:hint="default" w:ascii="Arial" w:hAnsi="Arial" w:eastAsia="Times New Roman" w:cs="Arial"/>
          <w:b/>
          <w:lang w:val="sr-Latn-RS"/>
        </w:rPr>
        <w:t>/15/23</w:t>
      </w:r>
      <w:r>
        <w:rPr>
          <w:rFonts w:ascii="Arial" w:hAnsi="Arial" w:eastAsia="Arial" w:cs="Arial"/>
          <w:b/>
          <w:color w:val="000000"/>
          <w:szCs w:val="20"/>
        </w:rPr>
        <w:t xml:space="preserve"> Назив</w:t>
      </w:r>
      <w:r>
        <w:rPr>
          <w:rFonts w:hint="default" w:ascii="Arial" w:hAnsi="Arial" w:eastAsia="Arial" w:cs="Arial"/>
          <w:b/>
          <w:color w:val="000000"/>
          <w:szCs w:val="20"/>
          <w:lang w:val="sr-Cyrl-RS"/>
        </w:rPr>
        <w:t>: Атестирање механичке колске ваге 60т</w:t>
      </w:r>
    </w:p>
    <w:p>
      <w:pPr>
        <w:spacing w:after="0" w:line="240" w:lineRule="auto"/>
        <w:jc w:val="center"/>
        <w:rPr>
          <w:rFonts w:ascii="Arial" w:hAnsi="Arial" w:eastAsia="Times New Roman" w:cs="Arial"/>
        </w:rPr>
      </w:pPr>
    </w:p>
    <w:p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eastAsia="Times New Roman" w:cs="Arial"/>
          <w:b/>
          <w:u w:val="single"/>
        </w:rPr>
      </w:pPr>
      <w:r>
        <w:rPr>
          <w:rFonts w:ascii="Arial" w:hAnsi="Arial" w:eastAsia="Times New Roman" w:cs="Arial"/>
          <w:b/>
          <w:u w:val="single"/>
        </w:rPr>
        <w:t>ЗАПИСНИК О ОТВАРАЊУ ПОНУДА</w:t>
      </w:r>
    </w:p>
    <w:p>
      <w:pPr>
        <w:spacing w:after="0" w:line="240" w:lineRule="auto"/>
        <w:jc w:val="center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val="ru-RU"/>
        </w:rPr>
      </w:pPr>
      <w:r>
        <w:rPr>
          <w:rFonts w:ascii="Arial" w:hAnsi="Arial" w:eastAsia="Times New Roman" w:cs="Arial"/>
          <w:lang w:val="ru-RU"/>
        </w:rPr>
        <w:t>Поступак отварања понуда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lang w:val="ru-RU"/>
        </w:rPr>
        <w:t xml:space="preserve">спроводи се у просторијама Наручиоца дана </w:t>
      </w:r>
      <w:r>
        <w:rPr>
          <w:rFonts w:hint="default" w:ascii="Arial" w:hAnsi="Arial" w:eastAsia="Times New Roman" w:cs="Arial"/>
          <w:b/>
          <w:bCs/>
          <w:lang w:val="sr-Latn-RS"/>
        </w:rPr>
        <w:t>18</w:t>
      </w:r>
      <w:r>
        <w:rPr>
          <w:rFonts w:hint="default" w:ascii="Arial" w:hAnsi="Arial" w:eastAsia="Times New Roman" w:cs="Arial"/>
          <w:b/>
          <w:bCs/>
          <w:lang w:val="sr-Cyrl-RS"/>
        </w:rPr>
        <w:t>.0</w:t>
      </w:r>
      <w:r>
        <w:rPr>
          <w:rFonts w:hint="default" w:ascii="Arial" w:hAnsi="Arial" w:eastAsia="Times New Roman" w:cs="Arial"/>
          <w:b/>
          <w:bCs/>
          <w:lang w:val="sr-Latn-RS"/>
        </w:rPr>
        <w:t>9</w:t>
      </w:r>
      <w:r>
        <w:rPr>
          <w:rFonts w:hint="default" w:ascii="Arial" w:hAnsi="Arial" w:eastAsia="Times New Roman" w:cs="Arial"/>
          <w:b/>
          <w:bCs/>
          <w:lang w:val="sr-Cyrl-RS"/>
        </w:rPr>
        <w:t>.2023</w:t>
      </w:r>
      <w:r>
        <w:rPr>
          <w:rFonts w:ascii="Arial" w:hAnsi="Arial" w:eastAsia="Times New Roman" w:cs="Arial"/>
          <w:b/>
        </w:rPr>
        <w:t>.</w:t>
      </w:r>
      <w:r>
        <w:rPr>
          <w:rFonts w:ascii="Arial" w:hAnsi="Arial" w:eastAsia="Times New Roman" w:cs="Arial"/>
          <w:b/>
          <w:lang w:val="ru-RU"/>
        </w:rPr>
        <w:t xml:space="preserve"> </w:t>
      </w:r>
      <w:r>
        <w:rPr>
          <w:rFonts w:ascii="Arial" w:hAnsi="Arial" w:eastAsia="Times New Roman" w:cs="Arial"/>
          <w:b/>
          <w:bCs w:val="0"/>
          <w:lang w:val="ru-RU"/>
        </w:rPr>
        <w:t>године, са почетком</w:t>
      </w:r>
      <w:r>
        <w:rPr>
          <w:rFonts w:ascii="Arial" w:hAnsi="Arial" w:eastAsia="Times New Roman" w:cs="Arial"/>
          <w:b/>
          <w:bCs w:val="0"/>
          <w:color w:val="FF0000"/>
          <w:lang w:val="ru-RU"/>
        </w:rPr>
        <w:t xml:space="preserve"> </w:t>
      </w:r>
      <w:r>
        <w:rPr>
          <w:rFonts w:ascii="Arial" w:hAnsi="Arial" w:eastAsia="Times New Roman" w:cs="Arial"/>
          <w:b/>
          <w:bCs w:val="0"/>
          <w:lang w:val="ru-RU"/>
        </w:rPr>
        <w:t xml:space="preserve">у </w:t>
      </w:r>
      <w:r>
        <w:rPr>
          <w:rFonts w:hint="default" w:ascii="Arial" w:hAnsi="Arial" w:eastAsia="Times New Roman" w:cs="Arial"/>
          <w:b/>
          <w:bCs w:val="0"/>
          <w:lang w:val="sr-Latn-RS"/>
        </w:rPr>
        <w:t xml:space="preserve">11 </w:t>
      </w:r>
      <w:r>
        <w:rPr>
          <w:rFonts w:ascii="Arial" w:hAnsi="Arial" w:eastAsia="Times New Roman" w:cs="Arial"/>
          <w:b/>
          <w:bCs w:val="0"/>
          <w:lang w:val="ru-RU"/>
        </w:rPr>
        <w:t>часова</w:t>
      </w:r>
      <w:r>
        <w:rPr>
          <w:rFonts w:ascii="Arial" w:hAnsi="Arial" w:eastAsia="Times New Roman" w:cs="Arial"/>
          <w:b/>
          <w:lang w:val="ru-RU"/>
        </w:rPr>
        <w:t>.</w:t>
      </w:r>
    </w:p>
    <w:p>
      <w:pPr>
        <w:spacing w:after="0" w:line="240" w:lineRule="auto"/>
        <w:ind w:left="360"/>
        <w:contextualSpacing/>
        <w:jc w:val="both"/>
        <w:rPr>
          <w:rFonts w:ascii="Arial" w:hAnsi="Arial" w:eastAsia="Times New Roman" w:cs="Arial"/>
          <w:lang w:val="ru-RU"/>
        </w:rPr>
      </w:pPr>
    </w:p>
    <w:p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 xml:space="preserve">Предмет јавне набавке је набавка </w:t>
      </w:r>
      <w:r>
        <w:rPr>
          <w:rFonts w:ascii="Arial" w:hAnsi="Arial" w:eastAsia="Times New Roman" w:cs="Arial"/>
        </w:rPr>
        <w:t xml:space="preserve">добара/услуга: </w:t>
      </w:r>
      <w:r>
        <w:rPr>
          <w:rFonts w:ascii="Arial" w:hAnsi="Arial" w:eastAsia="Times New Roman" w:cs="Arial"/>
          <w:lang w:val="sr-Cyrl-RS"/>
        </w:rPr>
        <w:t>Атестирање</w:t>
      </w:r>
      <w:r>
        <w:rPr>
          <w:rFonts w:hint="default" w:ascii="Arial" w:hAnsi="Arial" w:eastAsia="Times New Roman" w:cs="Arial"/>
          <w:lang w:val="sr-Cyrl-RS"/>
        </w:rPr>
        <w:t xml:space="preserve"> механичке колске ваге</w:t>
      </w:r>
      <w:r>
        <w:rPr>
          <w:rFonts w:hint="default" w:ascii="Arial" w:hAnsi="Arial" w:eastAsia="Times New Roman" w:cs="Arial"/>
          <w:lang w:val="sr-Latn-RS"/>
        </w:rPr>
        <w:t xml:space="preserve"> 60</w:t>
      </w:r>
      <w:r>
        <w:rPr>
          <w:rFonts w:hint="default" w:ascii="Arial" w:hAnsi="Arial" w:eastAsia="Times New Roman" w:cs="Arial"/>
          <w:lang w:val="sr-Cyrl-RS"/>
        </w:rPr>
        <w:t>т</w:t>
      </w: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sz w:val="6"/>
          <w:lang w:val="ru-RU"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sz w:val="6"/>
          <w:lang w:val="ru-RU"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sz w:val="6"/>
          <w:lang w:val="ru-RU"/>
        </w:rPr>
      </w:pPr>
    </w:p>
    <w:p>
      <w:pPr>
        <w:spacing w:after="0" w:line="240" w:lineRule="auto"/>
        <w:ind w:firstLine="720"/>
        <w:jc w:val="both"/>
        <w:rPr>
          <w:rFonts w:ascii="Arial" w:hAnsi="Arial" w:eastAsia="Times New Roman" w:cs="Arial"/>
          <w:sz w:val="6"/>
          <w:lang w:val="ru-RU"/>
        </w:rPr>
      </w:pPr>
    </w:p>
    <w:p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>Отварање</w:t>
      </w:r>
      <w:r>
        <w:rPr>
          <w:rFonts w:ascii="Arial" w:hAnsi="Arial" w:eastAsia="Times New Roman" w:cs="Times New Roman"/>
          <w:sz w:val="20"/>
          <w:szCs w:val="20"/>
        </w:rPr>
        <w:t xml:space="preserve"> </w:t>
      </w:r>
      <w:r>
        <w:rPr>
          <w:rFonts w:ascii="Arial" w:hAnsi="Arial" w:eastAsia="Times New Roman" w:cs="Arial"/>
          <w:lang w:val="ru-RU"/>
        </w:rPr>
        <w:t xml:space="preserve">понуда спроводи лице задужено за спровођење набавке: 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6"/>
          <w:lang w:val="ru-RU"/>
        </w:rPr>
      </w:pPr>
    </w:p>
    <w:tbl>
      <w:tblPr>
        <w:tblStyle w:val="6"/>
        <w:tblW w:w="9111" w:type="dxa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</w:tcPr>
          <w:p>
            <w:pPr>
              <w:spacing w:after="0" w:line="240" w:lineRule="auto"/>
              <w:rPr>
                <w:rFonts w:hint="default" w:ascii="Arial" w:hAnsi="Arial"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  <w:lang w:val="sr-Cyrl-RS"/>
              </w:rPr>
              <w:t>Светлана</w:t>
            </w:r>
            <w:r>
              <w:rPr>
                <w:rFonts w:hint="default" w:ascii="Arial" w:hAnsi="Arial" w:eastAsia="Times New Roman" w:cs="Times New Roman"/>
                <w:sz w:val="20"/>
                <w:szCs w:val="20"/>
                <w:lang w:val="sr-Cyrl-RS"/>
              </w:rPr>
              <w:t xml:space="preserve"> Цветковић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2"/>
        </w:rPr>
      </w:pPr>
    </w:p>
    <w:p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 xml:space="preserve">Благовремено, </w:t>
      </w:r>
      <w:r>
        <w:rPr>
          <w:rFonts w:ascii="Arial" w:hAnsi="Arial" w:eastAsia="Times New Roman" w:cs="Arial"/>
          <w:b/>
          <w:lang w:val="ru-RU"/>
        </w:rPr>
        <w:t xml:space="preserve">тј. до дана </w:t>
      </w:r>
      <w:r>
        <w:rPr>
          <w:rFonts w:hint="default" w:ascii="Arial" w:hAnsi="Arial" w:eastAsia="Times New Roman" w:cs="Arial"/>
          <w:b/>
          <w:lang w:val="sr-Cyrl-RS"/>
        </w:rPr>
        <w:t>15.09.2023</w:t>
      </w:r>
      <w:r>
        <w:rPr>
          <w:rFonts w:ascii="Arial" w:hAnsi="Arial" w:eastAsia="Times New Roman" w:cs="Arial"/>
          <w:b/>
        </w:rPr>
        <w:t>.</w:t>
      </w:r>
      <w:r>
        <w:rPr>
          <w:rFonts w:ascii="Arial" w:hAnsi="Arial" w:eastAsia="Times New Roman" w:cs="Arial"/>
          <w:b/>
          <w:lang w:val="ru-RU"/>
        </w:rPr>
        <w:t xml:space="preserve"> године до </w:t>
      </w:r>
      <w:r>
        <w:rPr>
          <w:rFonts w:hint="default" w:ascii="Arial" w:hAnsi="Arial" w:eastAsia="Times New Roman" w:cs="Arial"/>
          <w:b/>
          <w:lang w:val="sr-Cyrl-RS"/>
        </w:rPr>
        <w:t>12</w:t>
      </w:r>
      <w:r>
        <w:rPr>
          <w:rFonts w:ascii="Arial" w:hAnsi="Arial" w:eastAsia="Times New Roman" w:cs="Arial"/>
          <w:b/>
          <w:lang w:val="ru-RU"/>
        </w:rPr>
        <w:t xml:space="preserve"> часова</w:t>
      </w:r>
      <w:r>
        <w:rPr>
          <w:rFonts w:ascii="Arial" w:hAnsi="Arial" w:eastAsia="Times New Roman" w:cs="Arial"/>
          <w:lang w:val="ru-RU"/>
        </w:rPr>
        <w:t>, примљене су понуде следећих понуђача:</w:t>
      </w:r>
    </w:p>
    <w:p>
      <w:pPr>
        <w:spacing w:after="0" w:line="240" w:lineRule="auto"/>
        <w:ind w:left="360"/>
        <w:jc w:val="both"/>
        <w:rPr>
          <w:rFonts w:ascii="Arial" w:hAnsi="Arial" w:eastAsia="Times New Roman" w:cs="Arial"/>
          <w:lang w:val="ru-RU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2"/>
        </w:rPr>
      </w:pPr>
    </w:p>
    <w:tbl>
      <w:tblPr>
        <w:tblStyle w:val="5"/>
        <w:tblW w:w="898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309"/>
        <w:gridCol w:w="18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6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Ред. бр.</w:t>
            </w:r>
          </w:p>
        </w:tc>
        <w:tc>
          <w:tcPr>
            <w:tcW w:w="4309" w:type="dxa"/>
            <w:tcBorders>
              <w:left w:val="nil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Назив Понуђача</w:t>
            </w: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Датум пријема</w:t>
            </w:r>
          </w:p>
        </w:tc>
        <w:tc>
          <w:tcPr>
            <w:tcW w:w="178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Час и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6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1.</w:t>
            </w:r>
          </w:p>
        </w:tc>
        <w:tc>
          <w:tcPr>
            <w:tcW w:w="4309" w:type="dxa"/>
            <w:tcBorders>
              <w:left w:val="nil"/>
            </w:tcBorders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hint="default"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Биротехна</w:t>
            </w:r>
            <w:r>
              <w:rPr>
                <w:rFonts w:hint="default" w:ascii="Arial" w:hAnsi="Arial" w:eastAsia="Times New Roman" w:cs="Arial"/>
                <w:lang w:val="sr-Cyrl-RS"/>
              </w:rPr>
              <w:t xml:space="preserve"> доо - Смедерево</w:t>
            </w: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Arial" w:hAnsi="Arial" w:eastAsia="Times New Roman" w:cs="Arial"/>
                <w:lang w:val="sr-Cyrl-RS"/>
              </w:rPr>
            </w:pPr>
            <w:r>
              <w:rPr>
                <w:rFonts w:hint="default" w:ascii="Arial" w:hAnsi="Arial" w:eastAsia="Times New Roman" w:cs="Arial"/>
                <w:lang w:val="sr-Cyrl-RS"/>
              </w:rPr>
              <w:t>15.09.2023</w:t>
            </w:r>
          </w:p>
        </w:tc>
        <w:tc>
          <w:tcPr>
            <w:tcW w:w="178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Arial" w:hAnsi="Arial" w:eastAsia="Times New Roman" w:cs="Arial"/>
                <w:lang w:val="sr-Cyrl-RS"/>
              </w:rPr>
            </w:pPr>
            <w:r>
              <w:rPr>
                <w:rFonts w:hint="default" w:ascii="Arial" w:hAnsi="Arial" w:eastAsia="Times New Roman" w:cs="Arial"/>
                <w:lang w:val="sr-Cyrl-RS"/>
              </w:rPr>
              <w:t>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6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2.</w:t>
            </w:r>
          </w:p>
        </w:tc>
        <w:tc>
          <w:tcPr>
            <w:tcW w:w="4309" w:type="dxa"/>
            <w:tcBorders>
              <w:left w:val="nil"/>
            </w:tcBorders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Arial" w:hAnsi="Arial" w:eastAsia="Times New Roman" w:cs="Arial"/>
                <w:lang w:val="sr-Cyrl-RS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46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Times New Roman" w:cs="Arial"/>
                <w:b/>
              </w:rPr>
              <w:t>3.</w:t>
            </w:r>
          </w:p>
        </w:tc>
        <w:tc>
          <w:tcPr>
            <w:tcW w:w="4309" w:type="dxa"/>
            <w:tcBorders>
              <w:left w:val="nil"/>
            </w:tcBorders>
            <w:vAlign w:val="center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Arial" w:hAnsi="Arial" w:eastAsia="Times New Roman" w:cs="Arial"/>
                <w:lang w:val="sr-Cyrl-RS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sz w:val="10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Times New Roman" w:cs="Arial"/>
          <w:sz w:val="8"/>
        </w:rPr>
      </w:pPr>
      <w:r>
        <w:rPr>
          <w:rFonts w:ascii="Arial" w:hAnsi="Arial" w:eastAsia="Times New Roman" w:cs="Arial"/>
        </w:rPr>
        <w:t xml:space="preserve">Неблаговремене Понуде: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Подаци из</w:t>
      </w:r>
      <w:r>
        <w:rPr>
          <w:rFonts w:ascii="Arial" w:hAnsi="Arial" w:eastAsia="Times New Roman" w:cs="Times New Roman"/>
          <w:sz w:val="20"/>
          <w:szCs w:val="20"/>
        </w:rPr>
        <w:t xml:space="preserve"> </w:t>
      </w:r>
      <w:r>
        <w:rPr>
          <w:rFonts w:ascii="Arial" w:hAnsi="Arial" w:eastAsia="Times New Roman" w:cs="Arial"/>
        </w:rPr>
        <w:t xml:space="preserve">дела или делова  понуда: </w:t>
      </w:r>
    </w:p>
    <w:p>
      <w:pPr>
        <w:spacing w:after="0" w:line="240" w:lineRule="auto"/>
        <w:ind w:left="284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>5.1 Назив понуђач</w:t>
      </w:r>
      <w:r>
        <w:rPr>
          <w:rFonts w:ascii="Arial" w:hAnsi="Arial" w:eastAsia="Times New Roman" w:cs="Arial"/>
          <w:lang w:val="sr-Cyrl-RS"/>
        </w:rPr>
        <w:t>а</w:t>
      </w:r>
      <w:r>
        <w:rPr>
          <w:rFonts w:hint="default" w:ascii="Arial" w:hAnsi="Arial" w:eastAsia="Times New Roman" w:cs="Arial"/>
          <w:lang w:val="sr-Cyrl-RS"/>
        </w:rPr>
        <w:t>: Биротехна доо - Смедерево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без ПДВ-а:</w:t>
      </w:r>
      <w:r>
        <w:rPr>
          <w:rFonts w:hint="default" w:ascii="Arial" w:hAnsi="Arial" w:eastAsia="Times New Roman" w:cs="Arial"/>
          <w:lang w:val="sr-Cyrl-RS"/>
        </w:rPr>
        <w:t xml:space="preserve"> 78.000,00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са ПДВ-ом:</w:t>
      </w:r>
      <w:r>
        <w:rPr>
          <w:rFonts w:hint="default" w:ascii="Arial" w:hAnsi="Arial" w:eastAsia="Times New Roman" w:cs="Arial"/>
          <w:lang w:val="sr-Cyrl-RS"/>
        </w:rPr>
        <w:t xml:space="preserve"> 93.600,00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Рок испоруке:</w:t>
      </w:r>
      <w:r>
        <w:rPr>
          <w:rFonts w:hint="default" w:ascii="Arial" w:hAnsi="Arial" w:eastAsia="Times New Roman" w:cs="Arial"/>
          <w:lang w:val="sr-Cyrl-RS"/>
        </w:rPr>
        <w:t xml:space="preserve"> 10 дана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Гарантни период:</w:t>
      </w:r>
      <w:r>
        <w:rPr>
          <w:rFonts w:hint="default" w:ascii="Arial" w:hAnsi="Arial" w:eastAsia="Times New Roman" w:cs="Arial"/>
          <w:lang w:val="sr-Cyrl-RS"/>
        </w:rPr>
        <w:t xml:space="preserve"> 12 месеци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Начин плаћања:</w:t>
      </w:r>
      <w:r>
        <w:rPr>
          <w:rFonts w:ascii="Arial" w:hAnsi="Arial" w:eastAsia="Times New Roman" w:cs="Arial"/>
          <w:lang w:val="sr-Cyrl-RS"/>
        </w:rPr>
        <w:t>вирманом</w:t>
      </w:r>
      <w:r>
        <w:rPr>
          <w:rFonts w:hint="default" w:ascii="Arial" w:hAnsi="Arial" w:eastAsia="Times New Roman" w:cs="Arial"/>
          <w:lang w:val="sr-Cyrl-RS"/>
        </w:rPr>
        <w:t xml:space="preserve"> 45 дана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5.2 Назив понуђача:</w:t>
      </w:r>
      <w:r>
        <w:rPr>
          <w:rFonts w:hint="default" w:ascii="Arial" w:hAnsi="Arial" w:eastAsia="Times New Roman" w:cs="Arial"/>
          <w:lang w:val="sr-Cyrl-RS"/>
        </w:rPr>
        <w:t xml:space="preserve">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без ПДВ-а:</w:t>
      </w:r>
      <w:r>
        <w:rPr>
          <w:rFonts w:hint="default" w:ascii="Arial" w:hAnsi="Arial" w:eastAsia="Times New Roman" w:cs="Arial"/>
          <w:lang w:val="sr-Cyrl-RS"/>
        </w:rPr>
        <w:t xml:space="preserve"> 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са ПДВ-ом</w:t>
      </w:r>
      <w:r>
        <w:rPr>
          <w:rFonts w:hint="default" w:ascii="Arial" w:hAnsi="Arial" w:eastAsia="Times New Roman" w:cs="Arial"/>
          <w:lang w:val="sr-Cyrl-RS"/>
        </w:rPr>
        <w:t xml:space="preserve">: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Рок испоруке:</w:t>
      </w:r>
      <w:r>
        <w:rPr>
          <w:rFonts w:hint="default" w:ascii="Arial" w:hAnsi="Arial" w:eastAsia="Times New Roman" w:cs="Arial"/>
          <w:lang w:val="sr-Cyrl-RS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Гарантни период: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Начин плаћања:</w:t>
      </w:r>
      <w:r>
        <w:rPr>
          <w:rFonts w:hint="default" w:ascii="Arial" w:hAnsi="Arial" w:eastAsia="Times New Roman" w:cs="Arial"/>
          <w:lang w:val="sr-Cyrl-RS"/>
        </w:rPr>
        <w:t xml:space="preserve"> 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5.3 Назив понуђача</w:t>
      </w:r>
      <w:r>
        <w:rPr>
          <w:rFonts w:hint="default" w:ascii="Arial" w:hAnsi="Arial" w:eastAsia="Times New Roman" w:cs="Arial"/>
          <w:lang w:val="sr-Cyrl-RS"/>
        </w:rPr>
        <w:t xml:space="preserve">: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без ПДВ-а: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Укупна вредност понуде са ПДВ-ом:</w:t>
      </w:r>
      <w:r>
        <w:rPr>
          <w:rFonts w:hint="default" w:ascii="Arial" w:hAnsi="Arial" w:eastAsia="Times New Roman" w:cs="Arial"/>
          <w:lang w:val="sr-Cyrl-RS"/>
        </w:rPr>
        <w:t xml:space="preserve"> 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Рок испоруке:</w:t>
      </w:r>
      <w:r>
        <w:rPr>
          <w:rFonts w:hint="default" w:ascii="Arial" w:hAnsi="Arial" w:eastAsia="Times New Roman" w:cs="Arial"/>
          <w:lang w:val="sr-Cyrl-RS"/>
        </w:rPr>
        <w:t xml:space="preserve">  </w:t>
      </w:r>
    </w:p>
    <w:p>
      <w:p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          Гарантни период:</w:t>
      </w:r>
    </w:p>
    <w:p>
      <w:pPr>
        <w:spacing w:after="0" w:line="240" w:lineRule="auto"/>
        <w:jc w:val="both"/>
        <w:rPr>
          <w:rFonts w:hint="default" w:ascii="Arial" w:hAnsi="Arial" w:eastAsia="Times New Roman" w:cs="Arial"/>
          <w:lang w:val="sr-Cyrl-RS"/>
        </w:rPr>
      </w:pPr>
      <w:r>
        <w:rPr>
          <w:rFonts w:ascii="Arial" w:hAnsi="Arial" w:eastAsia="Times New Roman" w:cs="Arial"/>
        </w:rPr>
        <w:t xml:space="preserve">          Начин плаћања:</w:t>
      </w:r>
      <w:r>
        <w:rPr>
          <w:rFonts w:hint="default" w:ascii="Arial" w:hAnsi="Arial" w:eastAsia="Times New Roman" w:cs="Arial"/>
          <w:lang w:val="sr-Cyrl-RS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ИЗВЕШТАЈ О НАЈПОВОЉНИЈОЈ ПОНУДИ – РАНГИРАЊЕ ПОНУДА</w:t>
      </w:r>
    </w:p>
    <w:p>
      <w:pPr>
        <w:spacing w:after="0" w:line="240" w:lineRule="auto"/>
        <w:ind w:left="720"/>
        <w:contextualSpacing/>
        <w:jc w:val="both"/>
        <w:rPr>
          <w:rFonts w:ascii="Arial" w:hAnsi="Arial" w:eastAsia="Times New Roman" w:cs="Times New Roman"/>
          <w:sz w:val="20"/>
          <w:szCs w:val="20"/>
        </w:rPr>
      </w:pPr>
      <w:r>
        <w:rPr>
          <w:rFonts w:ascii="Arial" w:hAnsi="Arial" w:eastAsia="Times New Roman" w:cs="Times New Roman"/>
          <w:sz w:val="20"/>
          <w:szCs w:val="20"/>
        </w:rPr>
        <w:t>2.1Рангирање понуда врши се применом критеријума наведених у Позиву за подношење понуда:</w:t>
      </w:r>
    </w:p>
    <w:p>
      <w:pPr>
        <w:spacing w:after="0" w:line="240" w:lineRule="auto"/>
        <w:ind w:left="720"/>
        <w:contextualSpacing/>
        <w:jc w:val="both"/>
        <w:rPr>
          <w:rFonts w:ascii="Arial" w:hAnsi="Arial" w:eastAsia="Times New Roman" w:cs="Times New Roman"/>
          <w:sz w:val="20"/>
          <w:szCs w:val="20"/>
        </w:rPr>
      </w:pPr>
      <w:r>
        <w:rPr>
          <w:rFonts w:ascii="Arial" w:hAnsi="Arial" w:eastAsia="Times New Roman" w:cs="Times New Roman"/>
          <w:sz w:val="20"/>
          <w:szCs w:val="20"/>
        </w:rPr>
        <w:t>Економски најповољнија понуда је понуда понуђача који је остварио највише бодова.</w:t>
      </w:r>
    </w:p>
    <w:p>
      <w:pPr>
        <w:spacing w:after="0" w:line="240" w:lineRule="auto"/>
        <w:ind w:left="720"/>
        <w:contextualSpacing/>
        <w:jc w:val="both"/>
        <w:rPr>
          <w:rFonts w:ascii="Arial" w:hAnsi="Arial" w:eastAsia="Times New Roman" w:cs="Arial"/>
          <w:b/>
        </w:rPr>
      </w:pPr>
    </w:p>
    <w:p>
      <w:pPr>
        <w:spacing w:after="0" w:line="240" w:lineRule="auto"/>
        <w:ind w:left="720"/>
        <w:contextualSpacing/>
        <w:jc w:val="both"/>
        <w:rPr>
          <w:rFonts w:ascii="Arial" w:hAnsi="Arial" w:eastAsia="Times New Roman" w:cs="Arial"/>
        </w:rPr>
      </w:pPr>
    </w:p>
    <w:tbl>
      <w:tblPr>
        <w:tblStyle w:val="6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134"/>
        <w:gridCol w:w="1710"/>
        <w:gridCol w:w="111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7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</w:rPr>
              <w:t>Р.бр.</w:t>
            </w:r>
          </w:p>
        </w:tc>
        <w:tc>
          <w:tcPr>
            <w:tcW w:w="4134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</w:rPr>
              <w:t>Понуђач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</w:rPr>
              <w:t>Број бодова</w:t>
            </w:r>
          </w:p>
        </w:tc>
        <w:tc>
          <w:tcPr>
            <w:tcW w:w="1939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20"/>
                <w:szCs w:val="20"/>
              </w:rPr>
              <w:t>Укупно бодова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4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lang w:val="sr-Cyrl-RS"/>
              </w:rPr>
              <w:t>Биротехна доо - Смедерево</w:t>
            </w: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Цена:        </w:t>
            </w:r>
          </w:p>
        </w:tc>
        <w:tc>
          <w:tcPr>
            <w:tcW w:w="111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  <w:t xml:space="preserve">     90</w:t>
            </w:r>
          </w:p>
        </w:tc>
        <w:tc>
          <w:tcPr>
            <w:tcW w:w="193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eastAsia="Arial" w:cs="Arial"/>
                <w:sz w:val="36"/>
                <w:szCs w:val="20"/>
                <w:lang w:val="sr-Cyrl-RS"/>
              </w:rPr>
            </w:pPr>
            <w:r>
              <w:rPr>
                <w:rFonts w:hint="default" w:ascii="Arial" w:hAnsi="Arial" w:eastAsia="Arial" w:cs="Arial"/>
                <w:sz w:val="36"/>
                <w:szCs w:val="20"/>
                <w:lang w:val="sr-Cyrl-RS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Услови плаћања:</w:t>
            </w:r>
          </w:p>
        </w:tc>
        <w:tc>
          <w:tcPr>
            <w:tcW w:w="1118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  <w:t xml:space="preserve">     10</w:t>
            </w:r>
          </w:p>
        </w:tc>
        <w:tc>
          <w:tcPr>
            <w:tcW w:w="193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4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Цена:       </w:t>
            </w:r>
          </w:p>
        </w:tc>
        <w:tc>
          <w:tcPr>
            <w:tcW w:w="1118" w:type="dxa"/>
            <w:vAlign w:val="center"/>
          </w:tcPr>
          <w:p>
            <w:pPr>
              <w:spacing w:after="200" w:line="276" w:lineRule="auto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36"/>
                <w:szCs w:val="20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Услови плаћања:</w:t>
            </w:r>
          </w:p>
        </w:tc>
        <w:tc>
          <w:tcPr>
            <w:tcW w:w="111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3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4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Цена:      </w:t>
            </w:r>
          </w:p>
        </w:tc>
        <w:tc>
          <w:tcPr>
            <w:tcW w:w="1118" w:type="dxa"/>
            <w:vAlign w:val="center"/>
          </w:tcPr>
          <w:p>
            <w:pPr>
              <w:spacing w:after="200" w:line="276" w:lineRule="auto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</w:p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Arial" w:cs="Arial"/>
                <w:sz w:val="36"/>
                <w:szCs w:val="20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0"/>
                <w:szCs w:val="20"/>
              </w:rPr>
            </w:pPr>
          </w:p>
        </w:tc>
        <w:tc>
          <w:tcPr>
            <w:tcW w:w="413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Услови плаћања:</w:t>
            </w:r>
          </w:p>
        </w:tc>
        <w:tc>
          <w:tcPr>
            <w:tcW w:w="111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eastAsia="Arial" w:cs="Arial"/>
                <w:sz w:val="20"/>
                <w:szCs w:val="20"/>
                <w:lang w:val="sr-Cyrl-RS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ind w:left="720"/>
        <w:contextualSpacing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2.2 Економски најповољнија понуда је понуда понуђача:</w:t>
      </w:r>
    </w:p>
    <w:tbl>
      <w:tblPr>
        <w:tblStyle w:val="6"/>
        <w:tblW w:w="9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769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Назив понуђача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769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  <w:t xml:space="preserve">                                                                     Биротехна доо - Смедерево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lang w:val="ru-RU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  <w:lang w:val="ru-RU"/>
        </w:rPr>
        <w:t>Лице задужено за спровођење набавке: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tbl>
      <w:tblPr>
        <w:tblStyle w:val="6"/>
        <w:tblW w:w="9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9"/>
        <w:gridCol w:w="3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</w:trPr>
        <w:tc>
          <w:tcPr>
            <w:tcW w:w="6239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Име и презиме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потпис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" w:hRule="atLeast"/>
        </w:trPr>
        <w:tc>
          <w:tcPr>
            <w:tcW w:w="6239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  <w:t>Светлана Цветковић</w:t>
            </w:r>
          </w:p>
        </w:tc>
        <w:tc>
          <w:tcPr>
            <w:tcW w:w="357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Да је понуда одговарајућа и прихватљива потврђује подносилац Захтева за набавку</w:t>
      </w:r>
    </w:p>
    <w:p>
      <w:pPr>
        <w:spacing w:after="0" w:line="240" w:lineRule="auto"/>
        <w:jc w:val="both"/>
        <w:rPr>
          <w:rFonts w:ascii="Arial" w:hAnsi="Arial" w:eastAsia="Times New Roman" w:cs="Arial"/>
        </w:rPr>
      </w:pPr>
    </w:p>
    <w:tbl>
      <w:tblPr>
        <w:tblStyle w:val="6"/>
        <w:tblW w:w="9855" w:type="dxa"/>
        <w:tblInd w:w="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3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0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Име и презиме</w:t>
            </w:r>
          </w:p>
        </w:tc>
        <w:tc>
          <w:tcPr>
            <w:tcW w:w="395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потпис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0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sr-Cyrl-RS"/>
              </w:rPr>
              <w:t>Јасминка Новаковић</w:t>
            </w:r>
            <w:bookmarkStart w:id="2" w:name="_GoBack"/>
            <w:bookmarkEnd w:id="2"/>
          </w:p>
        </w:tc>
        <w:tc>
          <w:tcPr>
            <w:tcW w:w="3952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/>
    <w:sectPr>
      <w:headerReference r:id="rId3" w:type="firs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562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9"/>
      <w:gridCol w:w="6520"/>
      <w:gridCol w:w="1843"/>
    </w:tblGrid>
    <w:tr>
      <w:tblPrEx>
        <w:tblLayout w:type="fixed"/>
      </w:tblPrEx>
      <w:trPr>
        <w:cantSplit/>
      </w:trPr>
      <w:tc>
        <w:tcPr>
          <w:tcW w:w="1199" w:type="dxa"/>
          <w:vMerge w:val="restart"/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  <w:drawing>
              <wp:inline distT="0" distB="0" distL="0" distR="0">
                <wp:extent cx="619125" cy="6191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color="000000" w:sz="4" w:space="0"/>
          </w:tcBorders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val="sr-Cyrl-CS"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  <mc:AlternateContent>
              <mc:Choice Requires="wpg">
                <w:drawing>
                  <wp:anchor distT="0" distB="0" distL="0" distR="0" simplePos="0" relativeHeight="251659264" behindDoc="0" locked="0" layoutInCell="1" allowOverlap="1">
                    <wp:simplePos x="0" y="0"/>
                    <wp:positionH relativeFrom="column">
                      <wp:posOffset>3655695</wp:posOffset>
                    </wp:positionH>
                    <wp:positionV relativeFrom="paragraph">
                      <wp:posOffset>-48895</wp:posOffset>
                    </wp:positionV>
                    <wp:extent cx="1037590" cy="691515"/>
                    <wp:effectExtent l="0" t="0" r="0" b="0"/>
                    <wp:wrapNone/>
                    <wp:docPr id="8" name="Group 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37590" cy="691515"/>
                              <a:chOff x="5757" y="-77"/>
                              <a:chExt cx="1634" cy="1089"/>
                            </a:xfrm>
                          </wpg:grpSpPr>
                          <wps:wsp>
                            <wps:cNvPr id="9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9" y="-77"/>
                                <a:ext cx="622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WordArt 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5757" y="367"/>
                                <a:ext cx="1284" cy="6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808080"/>
                                      <w:sz w:val="24"/>
                                      <w:szCs w:val="24"/>
                                      <w14:shadow w14:blurRad="0" w14:dist="17780" w14:dir="2700000" w14:sx="100000" w14:sy="100000" w14:kx="0" w14:ky="0" w14:algn="ctr">
                                        <w14:srgbClr w14:val="4C4C4C"/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/>
                                      <w14:shadow w14:blurRad="0" w14:dist="17780" w14:dir="2700000" w14:sx="100000" w14:sy="100000" w14:kx="0" w14:ky="0" w14:algn="ctr">
                                        <w14:srgbClr w14:val="4C4C4C"/>
                                      </w14:shadow>
                                    </w:rPr>
                                    <w:t>IMS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<o:lock v:ext="edit" aspectratio="f"/>
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</v:rect>
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color w:val="808080"/>
                                <w:sz w:val="24"/>
                                <w:szCs w:val="24"/>
                                <w14:shadow w14:blurRad="0" w14:dist="17780" w14:dir="2700000" w14:sx="100000" w14:sy="100000" w14:kx="0" w14:ky="0" w14:algn="ctr">
                                  <w14:srgbClr w14:val="4C4C4C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14:shadow w14:blurRad="0" w14:dist="17780" w14:dir="2700000" w14:sx="100000" w14:sy="100000" w14:kx="0" w14:ky="0" w14:algn="ctr">
                                  <w14:srgbClr w14:val="4C4C4C"/>
                                </w14:shadow>
                              </w:rPr>
                              <w:t>IMS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rFonts w:ascii="Arial" w:hAnsi="Arial" w:eastAsia="Times New Roman" w:cs="Arial"/>
              <w:sz w:val="18"/>
              <w:szCs w:val="24"/>
              <w:lang w:val="sr-Cyrl-CS" w:eastAsia="ar-SA"/>
            </w:rPr>
            <w:t>ЈАВНО ПРЕДУЗЕЋЕ ЗА ПОДЗЕМНУ ЕКСПЛОАТАЦИЈУ УГЉА</w:t>
          </w:r>
        </w:p>
      </w:tc>
      <w:tc>
        <w:tcPr>
          <w:tcW w:w="1843" w:type="dxa"/>
          <w:vMerge w:val="restart"/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val="sr-Cyrl-CS" w:eastAsia="ar-SA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val="hr-HR" w:eastAsia="ar-SA"/>
            </w:rPr>
            <w:drawing>
              <wp:inline distT="0" distB="0" distL="0" distR="0">
                <wp:extent cx="457200" cy="6286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Layout w:type="fixed"/>
      </w:tblPrEx>
      <w:trPr>
        <w:cantSplit/>
        <w:trHeight w:val="725" w:hRule="atLeast"/>
      </w:trPr>
      <w:tc>
        <w:tcPr>
          <w:tcW w:w="1199" w:type="dxa"/>
          <w:vMerge w:val="continue"/>
          <w:tcBorders>
            <w:bottom w:val="single" w:color="000000" w:sz="4" w:space="0"/>
          </w:tcBorders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4"/>
              <w:szCs w:val="24"/>
              <w:lang w:val="ru-RU" w:eastAsia="ar-SA"/>
            </w:rPr>
          </w:pPr>
        </w:p>
      </w:tc>
      <w:tc>
        <w:tcPr>
          <w:tcW w:w="6520" w:type="dxa"/>
          <w:tcBorders>
            <w:top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ind w:firstLine="454"/>
            <w:jc w:val="both"/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</w:pPr>
          <w:r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  <w:t xml:space="preserve">            РМУ „Боговина“</w:t>
          </w:r>
        </w:p>
        <w:p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 w:eastAsia="Times New Roman" w:cs="Arial"/>
              <w:b/>
              <w:bCs/>
              <w:color w:val="FF0000"/>
              <w:sz w:val="24"/>
              <w:szCs w:val="24"/>
              <w:lang w:val="sr-Cyrl-CS" w:eastAsia="ar-SA"/>
            </w:rPr>
          </w:pPr>
          <w:r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  <w:t>(030)460 406, факс(030)460 778</w:t>
          </w:r>
        </w:p>
      </w:tc>
      <w:tc>
        <w:tcPr>
          <w:tcW w:w="1843" w:type="dxa"/>
          <w:vMerge w:val="continue"/>
          <w:tcBorders>
            <w:bottom w:val="single" w:color="000000" w:sz="4" w:space="0"/>
          </w:tcBorders>
          <w:shd w:val="clear" w:color="auto" w:fill="auto"/>
          <w:vAlign w:val="center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Arial" w:hAnsi="Arial" w:eastAsia="Times New Roman" w:cs="Arial"/>
              <w:b/>
              <w:bCs/>
              <w:color w:val="FF0000"/>
              <w:sz w:val="24"/>
              <w:szCs w:val="24"/>
              <w:lang w:val="sr-Cyrl-CS" w:eastAsia="ar-SA"/>
            </w:rPr>
          </w:pPr>
        </w:p>
      </w:tc>
    </w:tr>
  </w:tbl>
  <w:p>
    <w:pPr>
      <w:tabs>
        <w:tab w:val="center" w:pos="4536"/>
        <w:tab w:val="right" w:pos="9072"/>
      </w:tabs>
      <w:suppressAutoHyphens/>
      <w:spacing w:after="0" w:line="240" w:lineRule="auto"/>
      <w:ind w:firstLine="454"/>
      <w:jc w:val="both"/>
      <w:rPr>
        <w:rFonts w:ascii="Times New Roman" w:hAnsi="Times New Roman" w:eastAsia="Times New Roman" w:cs="Times New Roman"/>
        <w:sz w:val="24"/>
        <w:szCs w:val="24"/>
        <w:lang w:eastAsia="ar-SA"/>
      </w:rPr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67C6"/>
    <w:multiLevelType w:val="multilevel"/>
    <w:tmpl w:val="2A6E67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7464A"/>
    <w:multiLevelType w:val="multilevel"/>
    <w:tmpl w:val="3897464A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color w:val="auto"/>
      </w:rPr>
    </w:lvl>
    <w:lvl w:ilvl="1" w:tentative="0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70"/>
    <w:rsid w:val="008F7470"/>
    <w:rsid w:val="030740F3"/>
    <w:rsid w:val="0FF346F7"/>
    <w:rsid w:val="19B95929"/>
    <w:rsid w:val="208479FA"/>
    <w:rsid w:val="3FB6018B"/>
    <w:rsid w:val="46706989"/>
    <w:rsid w:val="469039D3"/>
    <w:rsid w:val="4C234B60"/>
    <w:rsid w:val="562474B8"/>
    <w:rsid w:val="5CCA1029"/>
    <w:rsid w:val="60BE7633"/>
    <w:rsid w:val="65E3775D"/>
    <w:rsid w:val="662B3F19"/>
    <w:rsid w:val="6936080D"/>
    <w:rsid w:val="6A32754C"/>
    <w:rsid w:val="777F6793"/>
    <w:rsid w:val="7A6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Header Char"/>
    <w:basedOn w:val="4"/>
    <w:link w:val="3"/>
    <w:qFormat/>
    <w:uiPriority w:val="99"/>
  </w:style>
  <w:style w:type="character" w:customStyle="1" w:styleId="8">
    <w:name w:val="Footer Char"/>
    <w:basedOn w:val="4"/>
    <w:link w:val="2"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2063</Characters>
  <Lines>17</Lines>
  <Paragraphs>4</Paragraphs>
  <TotalTime>439</TotalTime>
  <ScaleCrop>false</ScaleCrop>
  <LinksUpToDate>false</LinksUpToDate>
  <CharactersWithSpaces>2420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2023-02-22T08:55:00Z</dcterms:created>
  <dc:creator>Admin</dc:creator>
  <cp:lastModifiedBy>Korisnik</cp:lastModifiedBy>
  <cp:lastPrinted>2023-04-12T10:31:00Z</cp:lastPrinted>
  <dcterms:modified xsi:type="dcterms:W3CDTF">2023-09-18T10:13:49Z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